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09D64D09"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19417D">
        <w:rPr>
          <w:rFonts w:ascii="Arial" w:hAnsi="Arial" w:cs="Arial"/>
          <w:sz w:val="22"/>
          <w:lang w:val="en-US"/>
        </w:rPr>
        <w:t>03888</w:t>
      </w:r>
    </w:p>
    <w:p w14:paraId="0F790150" w14:textId="59AD88DB"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r w:rsidR="0019417D">
        <w:rPr>
          <w:rFonts w:ascii="Arial" w:hAnsi="Arial" w:cs="Arial"/>
          <w:sz w:val="22"/>
          <w:lang w:val="en-US"/>
        </w:rPr>
        <w:t>April</w:t>
      </w:r>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2E52161"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8902E2">
        <w:rPr>
          <w:lang w:val="en-US"/>
        </w:rPr>
        <w:t xml:space="preserve"> </w:t>
      </w:r>
      <w:r w:rsidR="008902E2" w:rsidRPr="005A0D05">
        <w:rPr>
          <w:rFonts w:ascii="Arial" w:hAnsi="Arial" w:cs="Arial"/>
          <w:b w:val="0"/>
          <w:sz w:val="22"/>
          <w:lang w:val="en-US"/>
        </w:rPr>
        <w:t>Handover robustness improvements</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F193E5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922CD">
        <w:rPr>
          <w:rFonts w:ascii="Arial" w:hAnsi="Arial" w:cs="Arial"/>
          <w:b w:val="0"/>
          <w:sz w:val="22"/>
          <w:lang w:val="en-US"/>
        </w:rPr>
        <w:t>Conditional handover failures</w:t>
      </w:r>
      <w:r w:rsidR="0019417D">
        <w:rPr>
          <w:rFonts w:ascii="Arial" w:hAnsi="Arial" w:cs="Arial"/>
          <w:b w:val="0"/>
          <w:sz w:val="22"/>
          <w:lang w:val="en-US"/>
        </w:rPr>
        <w:t xml:space="preserve">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7C97590" w14:textId="41268812" w:rsidR="00CE7F6F" w:rsidRPr="00CE7F6F" w:rsidRDefault="005A0D05" w:rsidP="00E104C6">
      <w:pPr>
        <w:rPr>
          <w:lang w:val="en-GB"/>
        </w:rPr>
      </w:pPr>
      <w:bookmarkStart w:id="0" w:name="_Toc242573354"/>
      <w:r>
        <w:t>In RAN2#104 in Spokane it was agreed for LTE that conditional handover is one solution that should be considered for improving the handover robustness, as part of the equivalent work item for Further Enhanced Mobility Enhancements.</w:t>
      </w:r>
      <w:r w:rsidR="00E104C6">
        <w:t xml:space="preserve"> </w:t>
      </w:r>
      <w:r>
        <w:rPr>
          <w:lang w:val="en-GB"/>
        </w:rPr>
        <w:t>Then, in RAN2#105 in Athens,</w:t>
      </w:r>
      <w:r w:rsidR="00EC3D03">
        <w:rPr>
          <w:lang w:val="en-GB"/>
        </w:rPr>
        <w:t xml:space="preserve"> a bit </w:t>
      </w:r>
      <w:r w:rsidR="00CE7F6F">
        <w:rPr>
          <w:lang w:val="en-GB"/>
        </w:rPr>
        <w:t xml:space="preserve">more </w:t>
      </w:r>
      <w:r>
        <w:rPr>
          <w:lang w:val="en-GB"/>
        </w:rPr>
        <w:t>progress</w:t>
      </w:r>
      <w:r w:rsidR="00EC3D03">
        <w:rPr>
          <w:lang w:val="en-GB"/>
        </w:rPr>
        <w:t xml:space="preserve"> has been achieved and the following was agreed:</w:t>
      </w:r>
    </w:p>
    <w:p w14:paraId="16AFF2D3"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Agreements</w:t>
      </w:r>
    </w:p>
    <w:p w14:paraId="77035680"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rsidRPr="007432DF">
        <w:rPr>
          <w:highlight w:val="yellow"/>
        </w:rPr>
        <w:t>1: The baseline operation for E-UTRAN Conditional HO procedure assumes HO command type of message contains HO triggering condition(s) and dedicated RRC configuration(s). UE accesses the prepared target when the relevant condition is met.</w:t>
      </w:r>
    </w:p>
    <w:p w14:paraId="561A6223"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rsidRPr="007432DF">
        <w:rPr>
          <w:highlight w:val="yellow"/>
        </w:rPr>
        <w:t>3: The baseline operation for E-UTRAN Conditional HO assumes the source eNB remains responsible for RRC until UE successfully sends RRC Connection Reconfiguration Complete message to target eNB.</w:t>
      </w:r>
      <w:r>
        <w:t xml:space="preserve"> </w:t>
      </w:r>
    </w:p>
    <w:p w14:paraId="545E375C" w14:textId="498134CF" w:rsidR="00CE7F6F" w:rsidRDefault="007432DF" w:rsidP="00CE7F6F">
      <w:pPr>
        <w:pStyle w:val="Doc-text2"/>
        <w:pBdr>
          <w:top w:val="single" w:sz="4" w:space="1" w:color="auto"/>
          <w:left w:val="single" w:sz="4" w:space="4" w:color="auto"/>
          <w:bottom w:val="single" w:sz="4" w:space="1" w:color="auto"/>
          <w:right w:val="single" w:sz="4" w:space="4" w:color="auto"/>
        </w:pBdr>
      </w:pPr>
      <w:r>
        <w:t xml:space="preserve">. . . </w:t>
      </w:r>
    </w:p>
    <w:p w14:paraId="072097AB" w14:textId="6787ED8C" w:rsidR="005A0D05" w:rsidRDefault="005A0D05" w:rsidP="000E24FD"/>
    <w:p w14:paraId="64B0F351" w14:textId="2B76A350" w:rsidR="00D03906" w:rsidRPr="00CE7F6F" w:rsidRDefault="00D03906" w:rsidP="000E24FD">
      <w:r>
        <w:t>In this contribution we discuss some further stage-2 principles for Conditional Handover (CHO) in E-UTRAN.</w:t>
      </w:r>
    </w:p>
    <w:p w14:paraId="487CD5E1" w14:textId="2B76A350" w:rsidR="005652F6" w:rsidRPr="00CE7F6F" w:rsidRDefault="009D725A" w:rsidP="000C4E17">
      <w:pPr>
        <w:pStyle w:val="Heading1"/>
        <w:rPr>
          <w:sz w:val="36"/>
        </w:rPr>
      </w:pPr>
      <w:r w:rsidRPr="00CE7F6F">
        <w:rPr>
          <w:sz w:val="36"/>
        </w:rPr>
        <w:t>Discussion</w:t>
      </w:r>
      <w:bookmarkEnd w:id="0"/>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10AAC89C">
            <wp:extent cx="4706010" cy="284329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0412" cy="2870123"/>
                    </a:xfrm>
                    <a:prstGeom prst="rect">
                      <a:avLst/>
                    </a:prstGeom>
                    <a:noFill/>
                  </pic:spPr>
                </pic:pic>
              </a:graphicData>
            </a:graphic>
          </wp:inline>
        </w:drawing>
      </w:r>
    </w:p>
    <w:p w14:paraId="5E1AF534" w14:textId="530423A8" w:rsidR="00C102E4" w:rsidRPr="001A0CB4" w:rsidRDefault="00325E66" w:rsidP="00E73D56">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Conditional handover</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4564386D" w:rsidR="00B921A3" w:rsidRDefault="009B54B7" w:rsidP="00536D3C">
      <w:pPr>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w:t>
      </w:r>
      <w:r w:rsidR="00B66C66">
        <w:rPr>
          <w:i/>
          <w:lang w:val="en-GB" w:eastAsia="zh-CN"/>
        </w:rPr>
        <w:t>Connection</w:t>
      </w:r>
      <w:r w:rsidR="00EF506A" w:rsidRPr="00B55767">
        <w:rPr>
          <w:i/>
          <w:lang w:val="en-GB" w:eastAsia="zh-CN"/>
        </w:rPr>
        <w:t>Reconfiguration</w:t>
      </w:r>
      <w:r w:rsidR="00EF506A">
        <w:rPr>
          <w:lang w:val="en-GB" w:eastAsia="zh-CN"/>
        </w:rPr>
        <w:t xml:space="preserve"> message containing a </w:t>
      </w:r>
      <w:r w:rsidR="00B66C66">
        <w:rPr>
          <w:i/>
          <w:lang w:val="en-GB" w:eastAsia="zh-CN"/>
        </w:rPr>
        <w:t xml:space="preserve">mobilityControlInfo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2BBE0AC0" w:rsidR="00C66EA0" w:rsidRPr="00C66EA0" w:rsidRDefault="00B66C66" w:rsidP="00C66EA0">
      <w:pPr>
        <w:rPr>
          <w:lang w:val="en-GB" w:eastAsia="zh-CN"/>
        </w:rPr>
      </w:pPr>
      <w:r>
        <w:rPr>
          <w:lang w:val="en-GB" w:eastAsia="zh-CN"/>
        </w:rPr>
        <w:t xml:space="preserve">In RAN2#105 in Athens, </w:t>
      </w:r>
      <w:r w:rsidR="00745298">
        <w:rPr>
          <w:lang w:val="en-GB" w:eastAsia="zh-CN"/>
        </w:rPr>
        <w:t>the content described above for the CHO has been agreed</w:t>
      </w:r>
      <w:r>
        <w:rPr>
          <w:lang w:val="en-GB" w:eastAsia="zh-CN"/>
        </w:rPr>
        <w:t>:</w:t>
      </w:r>
    </w:p>
    <w:p w14:paraId="25AECC22" w14:textId="77777777" w:rsidR="00C66EA0" w:rsidRDefault="00C66EA0" w:rsidP="00C66EA0">
      <w:pPr>
        <w:pStyle w:val="Doc-text2"/>
        <w:pBdr>
          <w:top w:val="single" w:sz="4" w:space="1" w:color="auto"/>
          <w:left w:val="single" w:sz="4" w:space="4" w:color="auto"/>
          <w:bottom w:val="single" w:sz="4" w:space="1" w:color="auto"/>
          <w:right w:val="single" w:sz="4" w:space="4" w:color="auto"/>
        </w:pBdr>
      </w:pPr>
      <w:r>
        <w:t>Agreements</w:t>
      </w:r>
    </w:p>
    <w:p w14:paraId="3DD9EA60" w14:textId="7FA8C179"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 . . </w:t>
      </w:r>
    </w:p>
    <w:p w14:paraId="52F93F18" w14:textId="3C8585CA" w:rsidR="00B66C66" w:rsidRDefault="00B66C66" w:rsidP="00536D3C">
      <w:pPr>
        <w:rPr>
          <w:lang w:val="en-GB" w:eastAsia="zh-CN"/>
        </w:rPr>
      </w:pPr>
    </w:p>
    <w:p w14:paraId="696A5971" w14:textId="12956C60" w:rsidR="00C66EA0" w:rsidRDefault="00C66EA0" w:rsidP="00C66EA0">
      <w:pPr>
        <w:pStyle w:val="Observation"/>
        <w:ind w:left="1701" w:hanging="1701"/>
      </w:pPr>
      <w:r>
        <w:t xml:space="preserve">CHO configuration consists of an RRC Reconfiguration (with reconfiguration With Sync) and associated trigger condition configuration (e.g. A3 event) for a target cell candidate. </w:t>
      </w:r>
    </w:p>
    <w:p w14:paraId="096B641D" w14:textId="6675FF4E" w:rsidR="00C66EA0" w:rsidRDefault="00C66EA0" w:rsidP="00C66EA0">
      <w:pPr>
        <w:pStyle w:val="Observation"/>
        <w:numPr>
          <w:ilvl w:val="0"/>
          <w:numId w:val="0"/>
        </w:numPr>
      </w:pPr>
    </w:p>
    <w:p w14:paraId="0AA58BF3" w14:textId="2475A52C" w:rsidR="002B3FF8" w:rsidRDefault="002B3FF8" w:rsidP="002B3FF8">
      <w:pPr>
        <w:rPr>
          <w:lang w:val="en-GB" w:eastAsia="zh-CN"/>
        </w:rPr>
      </w:pPr>
    </w:p>
    <w:p w14:paraId="23D343E0" w14:textId="5207623C" w:rsidR="00841E29" w:rsidRPr="00813481" w:rsidRDefault="0060249C" w:rsidP="00841E29">
      <w:pPr>
        <w:rPr>
          <w:i/>
          <w:u w:val="single"/>
          <w:lang w:val="en-GB" w:eastAsia="zh-CN"/>
        </w:rPr>
      </w:pPr>
      <w:r>
        <w:rPr>
          <w:i/>
          <w:u w:val="single"/>
          <w:lang w:val="en-GB" w:eastAsia="zh-CN"/>
        </w:rPr>
        <w:t>UE is unable to comply with CHO configuration(s)</w:t>
      </w:r>
    </w:p>
    <w:p w14:paraId="45E91D1B" w14:textId="60B3F199" w:rsidR="00982390" w:rsidRDefault="00254CF2" w:rsidP="00A41BF6">
      <w:pPr>
        <w:rPr>
          <w:lang w:val="en-GB" w:eastAsia="zh-CN"/>
        </w:rPr>
      </w:pPr>
      <w:r>
        <w:rPr>
          <w:lang w:val="en-GB" w:eastAsia="zh-CN"/>
        </w:rPr>
        <w:t xml:space="preserve">In LTE, </w:t>
      </w:r>
      <w:r w:rsidR="00AA0789">
        <w:rPr>
          <w:lang w:val="en-GB" w:eastAsia="zh-CN"/>
        </w:rPr>
        <w:t xml:space="preserve">a reconfiguration failure is declared in case the UE is unable to comply with </w:t>
      </w:r>
      <w:r w:rsidR="00161B40" w:rsidRPr="00161B40">
        <w:rPr>
          <w:lang w:val="en-GB" w:eastAsia="zh-CN"/>
        </w:rPr>
        <w:t xml:space="preserve">(part of) </w:t>
      </w:r>
      <w:r w:rsidR="00982390">
        <w:rPr>
          <w:lang w:val="en-GB" w:eastAsia="zh-CN"/>
        </w:rPr>
        <w:t xml:space="preserve">an RRC configuration. As CHO is configured with an RRC message (even though the exact message is still being discussed), </w:t>
      </w:r>
      <w:r w:rsidR="00C657FD">
        <w:rPr>
          <w:lang w:val="en-GB" w:eastAsia="zh-CN"/>
        </w:rPr>
        <w:t xml:space="preserve">the </w:t>
      </w:r>
      <w:r w:rsidR="00982390">
        <w:rPr>
          <w:lang w:val="en-GB" w:eastAsia="zh-CN"/>
        </w:rPr>
        <w:t xml:space="preserve">UE may be unable to comply with (part of) a CHO configuration, which may either be any </w:t>
      </w:r>
      <w:r w:rsidR="00982390">
        <w:rPr>
          <w:lang w:val="en-GB" w:eastAsia="zh-CN"/>
        </w:rPr>
        <w:lastRenderedPageBreak/>
        <w:t xml:space="preserve">triggering condition configuration and/or any dedicated RRC configuration (e.g. </w:t>
      </w:r>
      <w:r w:rsidR="00982390" w:rsidRPr="00982390">
        <w:rPr>
          <w:i/>
          <w:lang w:val="en-GB" w:eastAsia="zh-CN"/>
        </w:rPr>
        <w:t>RRCConnectionReconfiguration</w:t>
      </w:r>
      <w:r w:rsidR="00982390">
        <w:rPr>
          <w:lang w:val="en-GB" w:eastAsia="zh-CN"/>
        </w:rPr>
        <w:t xml:space="preserve"> with </w:t>
      </w:r>
      <w:r w:rsidR="00982390" w:rsidRPr="00982390">
        <w:rPr>
          <w:i/>
          <w:lang w:val="en-GB" w:eastAsia="zh-CN"/>
        </w:rPr>
        <w:t>mobilityControlInfo</w:t>
      </w:r>
      <w:r w:rsidR="00982390">
        <w:rPr>
          <w:lang w:val="en-GB" w:eastAsia="zh-CN"/>
        </w:rPr>
        <w:t>).</w:t>
      </w:r>
      <w:r w:rsidR="00C657FD">
        <w:rPr>
          <w:lang w:val="en-GB" w:eastAsia="zh-CN"/>
        </w:rPr>
        <w:t xml:space="preserve"> This inability to comply with a CHO configuration is a first failure case related to CHO. </w:t>
      </w:r>
    </w:p>
    <w:p w14:paraId="746AD505" w14:textId="6CCBA6E7" w:rsidR="00C657FD" w:rsidRDefault="00034ED4" w:rsidP="00034ED4">
      <w:pPr>
        <w:rPr>
          <w:lang w:val="en-GB" w:eastAsia="zh-CN"/>
        </w:rPr>
      </w:pPr>
      <w:r>
        <w:rPr>
          <w:lang w:val="en-GB" w:eastAsia="zh-CN"/>
        </w:rPr>
        <w:t xml:space="preserve">In our view, </w:t>
      </w:r>
      <w:r w:rsidR="00C657FD">
        <w:rPr>
          <w:lang w:val="en-GB" w:eastAsia="zh-CN"/>
        </w:rPr>
        <w:t xml:space="preserve">if the UE is unable to comply with CHO configuration, the UE declares a reconfiguration failure and </w:t>
      </w:r>
      <w:r>
        <w:rPr>
          <w:lang w:val="en-GB" w:eastAsia="zh-CN"/>
        </w:rPr>
        <w:t>continues using</w:t>
      </w:r>
      <w:r w:rsidR="00C657FD">
        <w:rPr>
          <w:lang w:val="en-GB" w:eastAsia="zh-CN"/>
        </w:rPr>
        <w:t xml:space="preserve"> </w:t>
      </w:r>
      <w:r w:rsidRPr="00034ED4">
        <w:rPr>
          <w:lang w:val="en-GB" w:eastAsia="zh-CN"/>
        </w:rPr>
        <w:t>the configuration used prior to the reception of</w:t>
      </w:r>
      <w:r w:rsidR="00C657FD">
        <w:rPr>
          <w:lang w:val="en-GB" w:eastAsia="zh-CN"/>
        </w:rPr>
        <w:t xml:space="preserve"> the CHO configuration.</w:t>
      </w:r>
    </w:p>
    <w:p w14:paraId="7E7348CA" w14:textId="506D70A0" w:rsidR="00F1251F" w:rsidRDefault="00F1251F" w:rsidP="007713BB">
      <w:pPr>
        <w:pStyle w:val="Proposal"/>
        <w:tabs>
          <w:tab w:val="clear" w:pos="1304"/>
        </w:tabs>
        <w:ind w:left="1701" w:hanging="1701"/>
      </w:pPr>
      <w:r>
        <w:t xml:space="preserve">If the UE is unable to comply with a received CHO configuration </w:t>
      </w:r>
      <w:r w:rsidRPr="00F1251F">
        <w:t xml:space="preserve">the UE declares </w:t>
      </w:r>
      <w:r w:rsidR="00925274" w:rsidRPr="00925274">
        <w:t>CHO</w:t>
      </w:r>
      <w:r w:rsidR="00925274">
        <w:t xml:space="preserve"> </w:t>
      </w:r>
      <w:r w:rsidRPr="00925274">
        <w:t>failure</w:t>
      </w:r>
      <w:r w:rsidRPr="00F1251F">
        <w:t xml:space="preserve"> and continues using the configuration used prior to the reception of the CHO configuration</w:t>
      </w:r>
      <w:r>
        <w:t>.</w:t>
      </w:r>
    </w:p>
    <w:p w14:paraId="44E68522" w14:textId="186107B9" w:rsidR="00C657FD" w:rsidRDefault="00C657FD" w:rsidP="00034ED4">
      <w:pPr>
        <w:rPr>
          <w:lang w:val="en-GB" w:eastAsia="zh-CN"/>
        </w:rPr>
      </w:pPr>
    </w:p>
    <w:p w14:paraId="49F90ADD" w14:textId="1ABFF404" w:rsidR="006353E7" w:rsidRDefault="00773B6F" w:rsidP="00034ED4">
      <w:pPr>
        <w:rPr>
          <w:lang w:val="en-GB" w:eastAsia="zh-CN"/>
        </w:rPr>
      </w:pPr>
      <w:r>
        <w:rPr>
          <w:lang w:val="en-GB" w:eastAsia="zh-CN"/>
        </w:rPr>
        <w:t xml:space="preserve">The </w:t>
      </w:r>
      <w:r w:rsidR="00F1251F">
        <w:rPr>
          <w:lang w:val="en-GB" w:eastAsia="zh-CN"/>
        </w:rPr>
        <w:t>CHO configuration</w:t>
      </w:r>
      <w:r>
        <w:rPr>
          <w:lang w:val="en-GB" w:eastAsia="zh-CN"/>
        </w:rPr>
        <w:t>s</w:t>
      </w:r>
      <w:r w:rsidR="00F1251F">
        <w:rPr>
          <w:lang w:val="en-GB" w:eastAsia="zh-CN"/>
        </w:rPr>
        <w:t xml:space="preserve"> contain at least </w:t>
      </w:r>
      <w:r>
        <w:rPr>
          <w:lang w:val="en-GB" w:eastAsia="zh-CN"/>
        </w:rPr>
        <w:t xml:space="preserve">dedicated RRC configurations prepared by target, with content equivalent to an </w:t>
      </w:r>
      <w:r w:rsidRPr="000048DD">
        <w:rPr>
          <w:i/>
          <w:lang w:val="en-GB" w:eastAsia="zh-CN"/>
        </w:rPr>
        <w:t>RRCConnectionReconfiguration</w:t>
      </w:r>
      <w:r>
        <w:rPr>
          <w:lang w:val="en-GB" w:eastAsia="zh-CN"/>
        </w:rPr>
        <w:t xml:space="preserve"> including </w:t>
      </w:r>
      <w:r w:rsidRPr="000048DD">
        <w:rPr>
          <w:i/>
          <w:lang w:val="en-GB" w:eastAsia="zh-CN"/>
        </w:rPr>
        <w:t>mobilityControlInfo</w:t>
      </w:r>
      <w:r>
        <w:rPr>
          <w:lang w:val="en-GB" w:eastAsia="zh-CN"/>
        </w:rPr>
        <w:t xml:space="preserve">. In LTE, this is considered sensitive </w:t>
      </w:r>
      <w:r w:rsidR="000048DD">
        <w:rPr>
          <w:lang w:val="en-GB" w:eastAsia="zh-CN"/>
        </w:rPr>
        <w:t>information</w:t>
      </w:r>
      <w:r>
        <w:rPr>
          <w:lang w:val="en-GB" w:eastAsia="zh-CN"/>
        </w:rPr>
        <w:t xml:space="preserve"> </w:t>
      </w:r>
      <w:r w:rsidR="00E31252">
        <w:rPr>
          <w:lang w:val="en-GB" w:eastAsia="zh-CN"/>
        </w:rPr>
        <w:t xml:space="preserve">is </w:t>
      </w:r>
      <w:r>
        <w:rPr>
          <w:lang w:val="en-GB" w:eastAsia="zh-CN"/>
        </w:rPr>
        <w:t xml:space="preserve">only provided </w:t>
      </w:r>
      <w:r w:rsidR="000048DD">
        <w:rPr>
          <w:lang w:val="en-GB" w:eastAsia="zh-CN"/>
        </w:rPr>
        <w:t>after security is activated</w:t>
      </w:r>
      <w:r>
        <w:rPr>
          <w:lang w:val="en-GB" w:eastAsia="zh-CN"/>
        </w:rPr>
        <w:t>.</w:t>
      </w:r>
      <w:r w:rsidR="000048DD">
        <w:rPr>
          <w:lang w:val="en-GB" w:eastAsia="zh-CN"/>
        </w:rPr>
        <w:t xml:space="preserve"> </w:t>
      </w:r>
      <w:r w:rsidR="00E31252">
        <w:rPr>
          <w:lang w:val="en-GB" w:eastAsia="zh-CN"/>
        </w:rPr>
        <w:t xml:space="preserve">In that case, as in the case when the UE is unable to comply with </w:t>
      </w:r>
      <w:r w:rsidR="00925274">
        <w:rPr>
          <w:lang w:val="en-GB" w:eastAsia="zh-CN"/>
        </w:rPr>
        <w:t>an RRCConnectionReconfiguration, the UE should initiate connection re-establishment.</w:t>
      </w:r>
    </w:p>
    <w:p w14:paraId="6780707F" w14:textId="142462EB" w:rsidR="00CC2C44" w:rsidRDefault="00925274" w:rsidP="001644C7">
      <w:pPr>
        <w:pStyle w:val="Proposal"/>
        <w:tabs>
          <w:tab w:val="clear" w:pos="1304"/>
        </w:tabs>
        <w:ind w:left="1701" w:hanging="1701"/>
      </w:pPr>
      <w:r>
        <w:t>If the UE de</w:t>
      </w:r>
      <w:r w:rsidR="00CC2C44">
        <w:t xml:space="preserve">clares CHO failure (not able to </w:t>
      </w:r>
      <w:r>
        <w:t>comply with CHO configuration</w:t>
      </w:r>
      <w:r w:rsidR="00CC2C44">
        <w:t>) the UE initiates re-establishment.</w:t>
      </w:r>
    </w:p>
    <w:p w14:paraId="2EB4C1CA" w14:textId="1CB1D7EF" w:rsidR="00925274" w:rsidRDefault="00925274" w:rsidP="00034ED4">
      <w:pPr>
        <w:rPr>
          <w:lang w:val="en-GB" w:eastAsia="zh-CN"/>
        </w:rPr>
      </w:pPr>
    </w:p>
    <w:p w14:paraId="7131DC6F" w14:textId="07913CD0" w:rsidR="0060249C" w:rsidRPr="00813481" w:rsidRDefault="0060249C" w:rsidP="0060249C">
      <w:pPr>
        <w:rPr>
          <w:i/>
          <w:u w:val="single"/>
          <w:lang w:val="en-GB" w:eastAsia="zh-CN"/>
        </w:rPr>
      </w:pPr>
      <w:r>
        <w:rPr>
          <w:i/>
          <w:u w:val="single"/>
          <w:lang w:val="en-GB" w:eastAsia="zh-CN"/>
        </w:rPr>
        <w:t>UE is unable to comply with a dedicated RRC configuration(s) upon CHO execution</w:t>
      </w:r>
    </w:p>
    <w:p w14:paraId="59909279" w14:textId="35F1C84C" w:rsidR="006D5500" w:rsidRDefault="001D15F2" w:rsidP="006D5500">
      <w:pPr>
        <w:rPr>
          <w:lang w:val="en-GB" w:eastAsia="zh-CN"/>
        </w:rPr>
      </w:pPr>
      <w:r>
        <w:rPr>
          <w:lang w:val="en-GB" w:eastAsia="zh-CN"/>
        </w:rPr>
        <w:t>In this second case, the UE can comply with the CHO configuration(s)</w:t>
      </w:r>
      <w:r w:rsidR="00686283">
        <w:rPr>
          <w:lang w:val="en-GB" w:eastAsia="zh-CN"/>
        </w:rPr>
        <w:t>, or at least with the trigger condition configurations, that are immediately applied and lead to UE actions upon reception. And</w:t>
      </w:r>
      <w:r>
        <w:rPr>
          <w:lang w:val="en-GB" w:eastAsia="zh-CN"/>
        </w:rPr>
        <w:t>, upon receiving the HO triggering condition(s) and dedicated RRC configuration(s), the UE starts to perform the monitoring of the trigger conditions (which involves the UE performing measurements).</w:t>
      </w:r>
      <w:bookmarkStart w:id="2" w:name="_Hlk1023792"/>
    </w:p>
    <w:p w14:paraId="2E69E190" w14:textId="421ADD3B" w:rsidR="006D5500" w:rsidRDefault="006D5500" w:rsidP="006D5500">
      <w:pPr>
        <w:rPr>
          <w:lang w:val="en-GB" w:eastAsia="zh-CN"/>
        </w:rPr>
      </w:pPr>
      <w:r>
        <w:rPr>
          <w:lang w:val="en-GB" w:eastAsia="zh-CN"/>
        </w:rPr>
        <w:t xml:space="preserve">As agreed in RAN2#104, multiple target cell candidates may be configured i.e. the UE may have stored one or multiple dedicated RRC configuration (e.g. multiple </w:t>
      </w:r>
      <w:r w:rsidRPr="006D5500">
        <w:rPr>
          <w:i/>
          <w:lang w:val="en-GB" w:eastAsia="zh-CN"/>
        </w:rPr>
        <w:t>RRCConnectionReconfiguration</w:t>
      </w:r>
      <w:r>
        <w:rPr>
          <w:lang w:val="en-GB" w:eastAsia="zh-CN"/>
        </w:rPr>
        <w:t xml:space="preserve">(s) with </w:t>
      </w:r>
      <w:r w:rsidRPr="006D5500">
        <w:rPr>
          <w:i/>
          <w:lang w:val="en-GB" w:eastAsia="zh-CN"/>
        </w:rPr>
        <w:t>mobilityControlInfo</w:t>
      </w:r>
      <w:r>
        <w:rPr>
          <w:lang w:val="en-GB" w:eastAsia="zh-CN"/>
        </w:rPr>
        <w:t xml:space="preserve">(s)) and multiple trigger condition configuration(s). If one of these conditions are triggered, the UE performs the CHO execution which should be similar to a handover execution ie. It consists of starting the timer T304 (or equivalent) and applying the stored </w:t>
      </w:r>
      <w:r w:rsidRPr="006D5500">
        <w:rPr>
          <w:i/>
          <w:lang w:val="en-GB" w:eastAsia="zh-CN"/>
        </w:rPr>
        <w:t>RRCConnectionReconfiguration</w:t>
      </w:r>
      <w:r>
        <w:rPr>
          <w:lang w:val="en-GB" w:eastAsia="zh-CN"/>
        </w:rPr>
        <w:t xml:space="preserve"> with </w:t>
      </w:r>
      <w:r w:rsidRPr="006D5500">
        <w:rPr>
          <w:i/>
          <w:lang w:val="en-GB" w:eastAsia="zh-CN"/>
        </w:rPr>
        <w:t>mobilityControlInfo</w:t>
      </w:r>
      <w:r>
        <w:rPr>
          <w:lang w:val="en-GB" w:eastAsia="zh-CN"/>
        </w:rPr>
        <w:t xml:space="preserve"> message associated to the target cell candidate for which the trigger condition has been fulfilled.</w:t>
      </w:r>
    </w:p>
    <w:p w14:paraId="2F6508AA" w14:textId="71AA1462" w:rsidR="006D5500" w:rsidRDefault="006D5500" w:rsidP="006D5500">
      <w:pPr>
        <w:rPr>
          <w:lang w:val="en-GB" w:eastAsia="zh-CN"/>
        </w:rPr>
      </w:pPr>
      <w:r>
        <w:rPr>
          <w:lang w:val="en-GB" w:eastAsia="zh-CN"/>
        </w:rPr>
        <w:t xml:space="preserve">When applying the message, which would be equivalent to have received at that moment an </w:t>
      </w:r>
      <w:r w:rsidRPr="00D2309B">
        <w:rPr>
          <w:i/>
          <w:lang w:val="en-GB" w:eastAsia="zh-CN"/>
        </w:rPr>
        <w:t>RRCConnectionReconfiguration</w:t>
      </w:r>
      <w:r>
        <w:rPr>
          <w:lang w:val="en-GB" w:eastAsia="zh-CN"/>
        </w:rPr>
        <w:t xml:space="preserve"> with </w:t>
      </w:r>
      <w:r w:rsidRPr="00D2309B">
        <w:rPr>
          <w:i/>
          <w:lang w:val="en-GB" w:eastAsia="zh-CN"/>
        </w:rPr>
        <w:t>mobilityControlInfo</w:t>
      </w:r>
      <w:r>
        <w:rPr>
          <w:lang w:val="en-GB" w:eastAsia="zh-CN"/>
        </w:rPr>
        <w:t xml:space="preserve">, the UE </w:t>
      </w:r>
      <w:r w:rsidR="00296F64">
        <w:rPr>
          <w:lang w:val="en-GB" w:eastAsia="zh-CN"/>
        </w:rPr>
        <w:t>may be unable to comply with (part of) the configuration prepared by that target candidate</w:t>
      </w:r>
      <w:r w:rsidR="001E442D">
        <w:rPr>
          <w:lang w:val="en-GB" w:eastAsia="zh-CN"/>
        </w:rPr>
        <w:t>.</w:t>
      </w:r>
    </w:p>
    <w:p w14:paraId="111FAE61" w14:textId="685C25B9" w:rsidR="000519FC" w:rsidRDefault="000519FC" w:rsidP="000519FC">
      <w:pPr>
        <w:pStyle w:val="Observation"/>
        <w:ind w:left="1701" w:hanging="1701"/>
      </w:pPr>
      <w:r>
        <w:t>Upon CHO execution, UE may be unable to comply with a dedicated configuration from target candidate.</w:t>
      </w:r>
    </w:p>
    <w:p w14:paraId="44EE05AA" w14:textId="77777777" w:rsidR="00F45984" w:rsidRDefault="00F45984" w:rsidP="006C74D2">
      <w:pPr>
        <w:rPr>
          <w:lang w:val="en-GB" w:eastAsia="zh-CN"/>
        </w:rPr>
      </w:pPr>
    </w:p>
    <w:p w14:paraId="466C8D11" w14:textId="5B94AB0B" w:rsidR="006C74D2" w:rsidRPr="00813481" w:rsidRDefault="006C74D2" w:rsidP="006C74D2">
      <w:pPr>
        <w:rPr>
          <w:i/>
          <w:u w:val="single"/>
          <w:lang w:val="en-GB" w:eastAsia="zh-CN"/>
        </w:rPr>
      </w:pPr>
      <w:r>
        <w:rPr>
          <w:i/>
          <w:u w:val="single"/>
          <w:lang w:val="en-GB" w:eastAsia="zh-CN"/>
        </w:rPr>
        <w:t>Timer T304 expires upon CHO execution</w:t>
      </w:r>
    </w:p>
    <w:p w14:paraId="3FD56CD9" w14:textId="57B09687" w:rsidR="00843530" w:rsidRDefault="00843530" w:rsidP="006C74D2">
      <w:pPr>
        <w:rPr>
          <w:lang w:val="en-GB" w:eastAsia="zh-CN"/>
        </w:rPr>
      </w:pPr>
      <w:r>
        <w:rPr>
          <w:lang w:val="en-GB" w:eastAsia="zh-CN"/>
        </w:rPr>
        <w:t>In legacy handover, the RRCConnectionReconfiguration with mobilityControlInfo contains a value for timer T304, that is started upon the reception of the message.</w:t>
      </w:r>
      <w:r w:rsidR="0084323C">
        <w:rPr>
          <w:lang w:val="en-GB" w:eastAsia="zh-CN"/>
        </w:rPr>
        <w:t xml:space="preserve"> Then, if the timer expires before the UE </w:t>
      </w:r>
      <w:r w:rsidR="002C517D">
        <w:rPr>
          <w:lang w:val="en-GB" w:eastAsia="zh-CN"/>
        </w:rPr>
        <w:t xml:space="preserve">can </w:t>
      </w:r>
      <w:r w:rsidR="0084323C">
        <w:rPr>
          <w:lang w:val="en-GB" w:eastAsia="zh-CN"/>
        </w:rPr>
        <w:t>access the target</w:t>
      </w:r>
      <w:r w:rsidR="002C517D">
        <w:rPr>
          <w:lang w:val="en-GB" w:eastAsia="zh-CN"/>
        </w:rPr>
        <w:t xml:space="preserve"> </w:t>
      </w:r>
      <w:r w:rsidR="0084323C">
        <w:rPr>
          <w:lang w:val="en-GB" w:eastAsia="zh-CN"/>
        </w:rPr>
        <w:t xml:space="preserve">and </w:t>
      </w:r>
      <w:r w:rsidR="002C517D">
        <w:rPr>
          <w:lang w:val="en-GB" w:eastAsia="zh-CN"/>
        </w:rPr>
        <w:t>send the RRCConnectionReconfigurationComplete according to target’s configuration, the UE declares a handover failure.</w:t>
      </w:r>
    </w:p>
    <w:p w14:paraId="6129F94F" w14:textId="10F28C63" w:rsidR="00F45984" w:rsidRDefault="006C74D2" w:rsidP="006C74D2">
      <w:pPr>
        <w:rPr>
          <w:lang w:val="en-GB" w:eastAsia="zh-CN"/>
        </w:rPr>
      </w:pPr>
      <w:r>
        <w:rPr>
          <w:lang w:val="en-GB" w:eastAsia="zh-CN"/>
        </w:rPr>
        <w:lastRenderedPageBreak/>
        <w:t xml:space="preserve">When the CHO trigger condition is fulfilled, and the UE executes CHO, the UE starts </w:t>
      </w:r>
      <w:r w:rsidR="00843530">
        <w:rPr>
          <w:lang w:val="en-GB" w:eastAsia="zh-CN"/>
        </w:rPr>
        <w:t xml:space="preserve">an equivalent </w:t>
      </w:r>
      <w:r>
        <w:rPr>
          <w:lang w:val="en-GB" w:eastAsia="zh-CN"/>
        </w:rPr>
        <w:t xml:space="preserve">timer T304, configured in the </w:t>
      </w:r>
      <w:r w:rsidRPr="006C74D2">
        <w:rPr>
          <w:i/>
          <w:lang w:val="en-GB" w:eastAsia="zh-CN"/>
        </w:rPr>
        <w:t>mobilityControlInfo</w:t>
      </w:r>
      <w:r w:rsidR="00843530">
        <w:rPr>
          <w:lang w:val="en-GB" w:eastAsia="zh-CN"/>
        </w:rPr>
        <w:t xml:space="preserve"> associated to the selected target cell</w:t>
      </w:r>
      <w:r>
        <w:rPr>
          <w:lang w:val="en-GB" w:eastAsia="zh-CN"/>
        </w:rPr>
        <w:t xml:space="preserve"> </w:t>
      </w:r>
      <w:r w:rsidR="00843530">
        <w:rPr>
          <w:lang w:val="en-GB" w:eastAsia="zh-CN"/>
        </w:rPr>
        <w:t xml:space="preserve">candidate. </w:t>
      </w:r>
      <w:r w:rsidR="00B02B89">
        <w:rPr>
          <w:lang w:val="en-GB" w:eastAsia="zh-CN"/>
        </w:rPr>
        <w:t xml:space="preserve">As in the legacy case, before </w:t>
      </w:r>
      <w:r w:rsidR="000236D5">
        <w:rPr>
          <w:lang w:val="en-GB" w:eastAsia="zh-CN"/>
        </w:rPr>
        <w:t xml:space="preserve">the UE </w:t>
      </w:r>
      <w:r w:rsidR="00F23F3E">
        <w:rPr>
          <w:lang w:val="en-GB" w:eastAsia="zh-CN"/>
        </w:rPr>
        <w:t xml:space="preserve">can access the target </w:t>
      </w:r>
      <w:r w:rsidR="00F45984">
        <w:rPr>
          <w:lang w:val="en-GB" w:eastAsia="zh-CN"/>
        </w:rPr>
        <w:t xml:space="preserve">candidate </w:t>
      </w:r>
      <w:r w:rsidR="00F23F3E">
        <w:rPr>
          <w:lang w:val="en-GB" w:eastAsia="zh-CN"/>
        </w:rPr>
        <w:t xml:space="preserve">cell fulfilling the CHO trigger condition and </w:t>
      </w:r>
      <w:r w:rsidR="00F45984">
        <w:rPr>
          <w:lang w:val="en-GB" w:eastAsia="zh-CN"/>
        </w:rPr>
        <w:t>being selected by the UE (in case multiple triggering c</w:t>
      </w:r>
      <w:r w:rsidR="006A4678">
        <w:rPr>
          <w:lang w:val="en-GB" w:eastAsia="zh-CN"/>
        </w:rPr>
        <w:t>ells), the timer T304 may expire</w:t>
      </w:r>
      <w:r w:rsidR="00F45984">
        <w:rPr>
          <w:lang w:val="en-GB" w:eastAsia="zh-CN"/>
        </w:rPr>
        <w:t>.</w:t>
      </w:r>
      <w:r w:rsidR="00843530">
        <w:rPr>
          <w:lang w:val="en-GB" w:eastAsia="zh-CN"/>
        </w:rPr>
        <w:t xml:space="preserve"> </w:t>
      </w:r>
    </w:p>
    <w:p w14:paraId="5EE43D65" w14:textId="796C851D" w:rsidR="00B02B89" w:rsidRDefault="00B02B89" w:rsidP="00B02B89">
      <w:pPr>
        <w:pStyle w:val="Observation"/>
        <w:ind w:left="1701" w:hanging="1701"/>
      </w:pPr>
      <w:r>
        <w:t xml:space="preserve">Upon CHO </w:t>
      </w:r>
      <w:r w:rsidR="00036395">
        <w:t>execution, timer T304 may expire</w:t>
      </w:r>
      <w:r>
        <w:t xml:space="preserve"> before the UE can access the selected target </w:t>
      </w:r>
      <w:r w:rsidR="00F316A3">
        <w:t xml:space="preserve">cell </w:t>
      </w:r>
      <w:r>
        <w:t>candidate.</w:t>
      </w:r>
    </w:p>
    <w:p w14:paraId="222408A3" w14:textId="5B6C20BE" w:rsidR="008C00C3" w:rsidRDefault="008C00C3" w:rsidP="006C74D2">
      <w:pPr>
        <w:rPr>
          <w:lang w:val="en-GB" w:eastAsia="zh-CN"/>
        </w:rPr>
      </w:pPr>
    </w:p>
    <w:p w14:paraId="6DB99EDF" w14:textId="5D8EAC70" w:rsidR="00F316A3" w:rsidRPr="00813481" w:rsidRDefault="00F316A3" w:rsidP="00F316A3">
      <w:pPr>
        <w:rPr>
          <w:i/>
          <w:u w:val="single"/>
          <w:lang w:val="en-GB" w:eastAsia="zh-CN"/>
        </w:rPr>
      </w:pPr>
      <w:r>
        <w:rPr>
          <w:i/>
          <w:u w:val="single"/>
          <w:lang w:val="en-GB" w:eastAsia="zh-CN"/>
        </w:rPr>
        <w:t>RLF declaration while CHO is being monitored</w:t>
      </w:r>
    </w:p>
    <w:p w14:paraId="0A35B6DF" w14:textId="16F33816" w:rsidR="000010AB" w:rsidRDefault="00B50F76" w:rsidP="00F316A3">
      <w:pPr>
        <w:rPr>
          <w:lang w:val="en-GB" w:eastAsia="zh-CN"/>
        </w:rPr>
      </w:pPr>
      <w:r>
        <w:rPr>
          <w:lang w:val="en-GB" w:eastAsia="zh-CN"/>
        </w:rPr>
        <w:t xml:space="preserve">In legacy LTE, RLF is declared </w:t>
      </w:r>
      <w:r w:rsidR="000010AB">
        <w:rPr>
          <w:lang w:val="en-GB" w:eastAsia="zh-CN"/>
        </w:rPr>
        <w:t>e.g. upon the timer T310 expires. That timer is started when the upper layers detect that the downlink quality is going below acceptable levels, which is controlled by indications provided by lower layers.</w:t>
      </w:r>
    </w:p>
    <w:p w14:paraId="2D5F4509" w14:textId="33E53643" w:rsidR="000010AB" w:rsidRDefault="000010AB" w:rsidP="00F316A3">
      <w:pPr>
        <w:rPr>
          <w:lang w:val="en-GB" w:eastAsia="zh-CN"/>
        </w:rPr>
      </w:pPr>
      <w:r>
        <w:rPr>
          <w:lang w:val="en-GB" w:eastAsia="zh-CN"/>
        </w:rPr>
        <w:t xml:space="preserve">While the UE is monitoring CHO triggering conditions, </w:t>
      </w:r>
      <w:r w:rsidR="009153AD">
        <w:rPr>
          <w:lang w:val="en-GB" w:eastAsia="zh-CN"/>
        </w:rPr>
        <w:t xml:space="preserve">as the network would likely configure the trigger conditions to be close to when the radio conditions of the PCell may not be so good any longer, </w:t>
      </w:r>
      <w:r>
        <w:rPr>
          <w:lang w:val="en-GB" w:eastAsia="zh-CN"/>
        </w:rPr>
        <w:t>RLF may be declared</w:t>
      </w:r>
      <w:r w:rsidR="009153AD">
        <w:rPr>
          <w:lang w:val="en-GB" w:eastAsia="zh-CN"/>
        </w:rPr>
        <w:t xml:space="preserve"> while the UE is monitoring CHO triggering conditions. </w:t>
      </w:r>
    </w:p>
    <w:p w14:paraId="41A9289B" w14:textId="01AA1DA8" w:rsidR="00076B8B" w:rsidRDefault="00076B8B" w:rsidP="00076B8B">
      <w:pPr>
        <w:pStyle w:val="Observation"/>
        <w:ind w:left="1701" w:hanging="1701"/>
      </w:pPr>
      <w:r>
        <w:t>Timer T310 may ex</w:t>
      </w:r>
      <w:r w:rsidR="00036395">
        <w:t>pire</w:t>
      </w:r>
      <w:r>
        <w:t xml:space="preserve"> while UE is monitoring CHO trigger conditions.</w:t>
      </w:r>
    </w:p>
    <w:p w14:paraId="5E30F675" w14:textId="176BD3C1" w:rsidR="008C00C3" w:rsidRDefault="008C00C3" w:rsidP="006C74D2">
      <w:pPr>
        <w:rPr>
          <w:lang w:val="en-GB" w:eastAsia="zh-CN"/>
        </w:rPr>
      </w:pPr>
    </w:p>
    <w:p w14:paraId="1EA74026" w14:textId="776ACC89" w:rsidR="008C00C3" w:rsidRPr="00076B8B" w:rsidRDefault="00076B8B" w:rsidP="006C74D2">
      <w:pPr>
        <w:rPr>
          <w:i/>
          <w:u w:val="single"/>
          <w:lang w:val="en-GB" w:eastAsia="zh-CN"/>
        </w:rPr>
      </w:pPr>
      <w:r>
        <w:rPr>
          <w:i/>
          <w:u w:val="single"/>
          <w:lang w:val="en-GB" w:eastAsia="zh-CN"/>
        </w:rPr>
        <w:t>UE actions upon RLF declaration while CHO is being monitored, expiry of timer T304 in CHO or non-compliance with a dedicated RRC configuration(s) upon CHO execution</w:t>
      </w:r>
    </w:p>
    <w:p w14:paraId="0C47CCDD" w14:textId="47DD2550" w:rsidR="004A0BA4" w:rsidRDefault="00F45984" w:rsidP="004A0BA4">
      <w:pPr>
        <w:rPr>
          <w:lang w:val="en-GB" w:eastAsia="zh-CN"/>
        </w:rPr>
      </w:pPr>
      <w:r>
        <w:rPr>
          <w:lang w:val="en-GB" w:eastAsia="zh-CN"/>
        </w:rPr>
        <w:t xml:space="preserve">In legacy LTE, these </w:t>
      </w:r>
      <w:r w:rsidR="00886745">
        <w:rPr>
          <w:lang w:val="en-GB" w:eastAsia="zh-CN"/>
        </w:rPr>
        <w:t xml:space="preserve">different cases </w:t>
      </w:r>
      <w:r>
        <w:rPr>
          <w:lang w:val="en-GB" w:eastAsia="zh-CN"/>
        </w:rPr>
        <w:t xml:space="preserve">would lead </w:t>
      </w:r>
      <w:r w:rsidR="00886745">
        <w:rPr>
          <w:lang w:val="en-GB" w:eastAsia="zh-CN"/>
        </w:rPr>
        <w:t xml:space="preserve">respectively </w:t>
      </w:r>
      <w:r>
        <w:rPr>
          <w:lang w:val="en-GB" w:eastAsia="zh-CN"/>
        </w:rPr>
        <w:t xml:space="preserve">to a </w:t>
      </w:r>
      <w:r w:rsidR="00886745">
        <w:rPr>
          <w:lang w:val="en-GB" w:eastAsia="zh-CN"/>
        </w:rPr>
        <w:t>reconfiguration failure</w:t>
      </w:r>
      <w:r w:rsidR="00076B8B">
        <w:rPr>
          <w:lang w:val="en-GB" w:eastAsia="zh-CN"/>
        </w:rPr>
        <w:t xml:space="preserve"> (in case the UE would not comply with a dedicated configuration issued by a target cell candidate)</w:t>
      </w:r>
      <w:r w:rsidR="00886745">
        <w:rPr>
          <w:lang w:val="en-GB" w:eastAsia="zh-CN"/>
        </w:rPr>
        <w:t xml:space="preserve">, </w:t>
      </w:r>
      <w:r>
        <w:rPr>
          <w:lang w:val="en-GB" w:eastAsia="zh-CN"/>
        </w:rPr>
        <w:t xml:space="preserve">handover failure </w:t>
      </w:r>
      <w:r w:rsidR="00076B8B">
        <w:rPr>
          <w:lang w:val="en-GB" w:eastAsia="zh-CN"/>
        </w:rPr>
        <w:t xml:space="preserve">(in case the timer T304 expires after the UE tries to access a target cell candidate) </w:t>
      </w:r>
      <w:r w:rsidR="00886745">
        <w:rPr>
          <w:lang w:val="en-GB" w:eastAsia="zh-CN"/>
        </w:rPr>
        <w:t>and RLF declaration</w:t>
      </w:r>
      <w:r w:rsidR="00076B8B">
        <w:rPr>
          <w:lang w:val="en-GB" w:eastAsia="zh-CN"/>
        </w:rPr>
        <w:t xml:space="preserve"> (in case timer T310 expires while the UE is monitoring CHO triggering conditions)</w:t>
      </w:r>
      <w:r w:rsidR="00886745">
        <w:rPr>
          <w:lang w:val="en-GB" w:eastAsia="zh-CN"/>
        </w:rPr>
        <w:t xml:space="preserve">. </w:t>
      </w:r>
      <w:r w:rsidR="008C00C3">
        <w:rPr>
          <w:lang w:val="en-GB" w:eastAsia="zh-CN"/>
        </w:rPr>
        <w:t>And, upon declaration of any of these</w:t>
      </w:r>
      <w:r w:rsidR="00076B8B">
        <w:rPr>
          <w:lang w:val="en-GB" w:eastAsia="zh-CN"/>
        </w:rPr>
        <w:t xml:space="preserve"> failures</w:t>
      </w:r>
      <w:r w:rsidR="008C00C3">
        <w:rPr>
          <w:lang w:val="en-GB" w:eastAsia="zh-CN"/>
        </w:rPr>
        <w:t xml:space="preserve">, the UE would </w:t>
      </w:r>
      <w:r w:rsidR="00B21933">
        <w:rPr>
          <w:lang w:val="en-GB" w:eastAsia="zh-CN"/>
        </w:rPr>
        <w:t xml:space="preserve">first </w:t>
      </w:r>
      <w:r w:rsidR="008C00C3">
        <w:rPr>
          <w:lang w:val="en-GB" w:eastAsia="zh-CN"/>
        </w:rPr>
        <w:t>select a suitable cell</w:t>
      </w:r>
      <w:r w:rsidR="00B21933">
        <w:rPr>
          <w:lang w:val="en-GB" w:eastAsia="zh-CN"/>
        </w:rPr>
        <w:t xml:space="preserve"> to only then transmit an </w:t>
      </w:r>
      <w:r w:rsidR="00B21933" w:rsidRPr="00B21933">
        <w:rPr>
          <w:i/>
          <w:lang w:val="en-GB" w:eastAsia="zh-CN"/>
        </w:rPr>
        <w:t>RRCConnectionReconfigurationRequest</w:t>
      </w:r>
      <w:r w:rsidR="00B21933">
        <w:rPr>
          <w:lang w:val="en-GB" w:eastAsia="zh-CN"/>
        </w:rPr>
        <w:t xml:space="preserve">. </w:t>
      </w:r>
    </w:p>
    <w:p w14:paraId="55289EE8" w14:textId="5B76FC65" w:rsidR="0051214E" w:rsidRDefault="004A0BA4" w:rsidP="004A0BA4">
      <w:pPr>
        <w:rPr>
          <w:lang w:val="en-GB" w:eastAsia="zh-CN"/>
        </w:rPr>
      </w:pPr>
      <w:r>
        <w:rPr>
          <w:lang w:val="en-GB" w:eastAsia="zh-CN"/>
        </w:rPr>
        <w:t xml:space="preserve">And, if </w:t>
      </w:r>
      <w:r w:rsidR="00BD279B">
        <w:rPr>
          <w:lang w:val="en-GB" w:eastAsia="zh-CN"/>
        </w:rPr>
        <w:t xml:space="preserve">the UE selects a cell for which it </w:t>
      </w:r>
      <w:r w:rsidR="00D2309B">
        <w:rPr>
          <w:lang w:val="en-GB" w:eastAsia="zh-CN"/>
        </w:rPr>
        <w:t xml:space="preserve">has a stored </w:t>
      </w:r>
      <w:r w:rsidR="00D2309B" w:rsidRPr="00D2309B">
        <w:rPr>
          <w:i/>
          <w:lang w:val="en-GB" w:eastAsia="zh-CN"/>
        </w:rPr>
        <w:t>RRCConnectionReconfiguration</w:t>
      </w:r>
      <w:r w:rsidR="00D2309B">
        <w:rPr>
          <w:lang w:val="en-GB" w:eastAsia="zh-CN"/>
        </w:rPr>
        <w:t xml:space="preserve"> with </w:t>
      </w:r>
      <w:r w:rsidR="00D2309B">
        <w:rPr>
          <w:i/>
          <w:lang w:val="en-GB" w:eastAsia="zh-CN"/>
        </w:rPr>
        <w:t>mobilityControlInfo</w:t>
      </w:r>
      <w:r w:rsidR="00BD279B">
        <w:rPr>
          <w:lang w:val="en-GB" w:eastAsia="zh-CN"/>
        </w:rPr>
        <w:t xml:space="preserve">, </w:t>
      </w:r>
      <w:r>
        <w:rPr>
          <w:lang w:val="en-GB" w:eastAsia="zh-CN"/>
        </w:rPr>
        <w:t xml:space="preserve">which is possible in the cases above, </w:t>
      </w:r>
      <w:r w:rsidR="00D2309B">
        <w:rPr>
          <w:lang w:val="en-GB" w:eastAsia="zh-CN"/>
        </w:rPr>
        <w:t>it would be much simpler</w:t>
      </w:r>
      <w:r w:rsidR="00EB7F4D">
        <w:rPr>
          <w:lang w:val="en-GB" w:eastAsia="zh-CN"/>
        </w:rPr>
        <w:t xml:space="preserve">, faster and efficient </w:t>
      </w:r>
      <w:r w:rsidR="00D2309B">
        <w:rPr>
          <w:lang w:val="en-GB" w:eastAsia="zh-CN"/>
        </w:rPr>
        <w:t xml:space="preserve">to apply the stored </w:t>
      </w:r>
      <w:r w:rsidR="00D2309B" w:rsidRPr="00D2309B">
        <w:rPr>
          <w:i/>
          <w:lang w:val="en-GB" w:eastAsia="zh-CN"/>
        </w:rPr>
        <w:t>RRCConnectionReconfiguration</w:t>
      </w:r>
      <w:r w:rsidR="00D2309B">
        <w:rPr>
          <w:lang w:val="en-GB" w:eastAsia="zh-CN"/>
        </w:rPr>
        <w:t xml:space="preserve"> with </w:t>
      </w:r>
      <w:r w:rsidR="00D2309B">
        <w:rPr>
          <w:i/>
          <w:lang w:val="en-GB" w:eastAsia="zh-CN"/>
        </w:rPr>
        <w:t>mobilityControlInfo</w:t>
      </w:r>
      <w:r w:rsidR="00D2309B">
        <w:rPr>
          <w:lang w:val="en-GB" w:eastAsia="zh-CN"/>
        </w:rPr>
        <w:t xml:space="preserve"> and complete the CHO than</w:t>
      </w:r>
      <w:r w:rsidR="00EB7F4D">
        <w:rPr>
          <w:lang w:val="en-GB" w:eastAsia="zh-CN"/>
        </w:rPr>
        <w:t xml:space="preserve"> revert the configuration and transmit an </w:t>
      </w:r>
      <w:r w:rsidR="00EB7F4D" w:rsidRPr="00EB7F4D">
        <w:rPr>
          <w:i/>
          <w:lang w:val="en-GB" w:eastAsia="zh-CN"/>
        </w:rPr>
        <w:t>RRCConnectionReestablishment</w:t>
      </w:r>
      <w:r w:rsidR="00EB7F4D">
        <w:rPr>
          <w:lang w:val="en-GB" w:eastAsia="zh-CN"/>
        </w:rPr>
        <w:t xml:space="preserve"> request</w:t>
      </w:r>
      <w:r w:rsidR="00D2309B">
        <w:rPr>
          <w:lang w:val="en-GB" w:eastAsia="zh-CN"/>
        </w:rPr>
        <w:t>.</w:t>
      </w:r>
      <w:bookmarkEnd w:id="2"/>
    </w:p>
    <w:p w14:paraId="75A9BC60" w14:textId="4302B4F3" w:rsidR="00F27BC0" w:rsidRPr="00F27BC0" w:rsidRDefault="006A4678" w:rsidP="00043300">
      <w:pPr>
        <w:pStyle w:val="Proposal"/>
        <w:tabs>
          <w:tab w:val="clear" w:pos="1304"/>
        </w:tabs>
        <w:ind w:left="1701" w:hanging="1701"/>
      </w:pPr>
      <w:r>
        <w:t>Upon T304 expiry, T310 expiry or non-compliance of a dedicated RRC configuration of a target cell in CHO, the UE prioritizes cells it has CHO configured to. Details are FFS.</w:t>
      </w:r>
      <w:r w:rsidR="00F27BC0">
        <w:t xml:space="preserve"> </w:t>
      </w:r>
    </w:p>
    <w:p w14:paraId="7A70A622" w14:textId="4EA26A13" w:rsidR="00133FB2" w:rsidRDefault="00133FB2" w:rsidP="001C667B">
      <w:pPr>
        <w:rPr>
          <w:lang w:val="en-GB" w:eastAsia="zh-CN"/>
        </w:rPr>
      </w:pPr>
    </w:p>
    <w:p w14:paraId="372318D3" w14:textId="77777777" w:rsidR="009D725A" w:rsidRDefault="009D725A" w:rsidP="00C30004">
      <w:pPr>
        <w:pStyle w:val="Heading1"/>
      </w:pPr>
      <w:bookmarkStart w:id="3" w:name="_Toc242573360"/>
      <w:r w:rsidRPr="00C30004">
        <w:t>Summary</w:t>
      </w:r>
      <w:bookmarkEnd w:id="3"/>
    </w:p>
    <w:p w14:paraId="41460723" w14:textId="42ADBD83" w:rsidR="00E46CBA" w:rsidRPr="00CB2B8F" w:rsidRDefault="005552F0" w:rsidP="00CB2B8F">
      <w:bookmarkStart w:id="4" w:name="_Toc242573361"/>
      <w:r>
        <w:t>RAN2 is kindly asked to</w:t>
      </w:r>
      <w:r w:rsidR="00063686">
        <w:t xml:space="preserve"> discuss the following</w:t>
      </w:r>
      <w:r w:rsidR="009F765E">
        <w:t xml:space="preserve"> proposal</w:t>
      </w:r>
      <w:r w:rsidR="004C69AA">
        <w:t>s</w:t>
      </w:r>
      <w:r w:rsidR="00063686">
        <w:t>:</w:t>
      </w:r>
      <w:bookmarkStart w:id="5" w:name="_Hlk528334907"/>
    </w:p>
    <w:p w14:paraId="7E586E2C" w14:textId="2DCB2040" w:rsidR="00740D66" w:rsidRPr="00740D66" w:rsidRDefault="00740D66" w:rsidP="00740D66">
      <w:pPr>
        <w:pStyle w:val="Proposal"/>
        <w:numPr>
          <w:ilvl w:val="0"/>
          <w:numId w:val="49"/>
        </w:numPr>
      </w:pPr>
      <w:r w:rsidRPr="00740D66">
        <w:t>If the UE is unable to comply with a received CHO configuration the UE declares CHO failure and continues using the configuration used prior to the reception of the CHO configuration.</w:t>
      </w:r>
    </w:p>
    <w:p w14:paraId="368200DE" w14:textId="6DD1C09E" w:rsidR="00740D66" w:rsidRDefault="00740D66" w:rsidP="001644C7">
      <w:pPr>
        <w:pStyle w:val="Proposal"/>
        <w:numPr>
          <w:ilvl w:val="0"/>
          <w:numId w:val="49"/>
        </w:numPr>
        <w:tabs>
          <w:tab w:val="clear" w:pos="1304"/>
        </w:tabs>
      </w:pPr>
      <w:r>
        <w:lastRenderedPageBreak/>
        <w:t>If the UE declares CHO failure (not able to comply with CHO configuration) the UE initiates re-establishment.</w:t>
      </w:r>
    </w:p>
    <w:p w14:paraId="2BF1688E" w14:textId="77777777" w:rsidR="00740D66" w:rsidRDefault="00740D66" w:rsidP="00740D66">
      <w:pPr>
        <w:pStyle w:val="Proposal"/>
        <w:numPr>
          <w:ilvl w:val="0"/>
          <w:numId w:val="49"/>
        </w:numPr>
        <w:tabs>
          <w:tab w:val="clear" w:pos="1304"/>
        </w:tabs>
      </w:pPr>
      <w:r>
        <w:t>Upon T304 expiry, T310 expiry or non-compliance of a dedicated RRC configuration of a target cell in CHO, the UE executes CHO if it selects a cell for which it has a stored CHO configuration.</w:t>
      </w:r>
    </w:p>
    <w:bookmarkEnd w:id="5"/>
    <w:p w14:paraId="36D2311E" w14:textId="77777777" w:rsidR="009D725A" w:rsidRDefault="009D725A" w:rsidP="009D725A">
      <w:pPr>
        <w:pStyle w:val="Heading1"/>
        <w:rPr>
          <w:noProof/>
        </w:rPr>
      </w:pPr>
      <w:r>
        <w:rPr>
          <w:noProof/>
        </w:rPr>
        <w:t>References</w:t>
      </w:r>
      <w:bookmarkEnd w:id="4"/>
    </w:p>
    <w:p w14:paraId="38B31A59" w14:textId="03892606" w:rsidR="00130C1D" w:rsidRPr="004E6DBF" w:rsidRDefault="001446A2" w:rsidP="004E6DBF">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Pr>
          <w:rFonts w:cs="Arial"/>
          <w:lang w:val="de-DE"/>
        </w:rPr>
        <w:t>RP-181475</w:t>
      </w:r>
      <w:r w:rsidR="005044CC">
        <w:rPr>
          <w:rFonts w:cs="Arial"/>
          <w:lang w:val="de-DE"/>
        </w:rPr>
        <w:t xml:space="preserve">, Work Item on </w:t>
      </w:r>
      <w:r>
        <w:rPr>
          <w:rFonts w:cs="Arial"/>
          <w:lang w:val="de-DE"/>
        </w:rPr>
        <w:t>Even further Mobility e</w:t>
      </w:r>
      <w:r w:rsidR="0086488F">
        <w:rPr>
          <w:rFonts w:cs="Arial"/>
          <w:lang w:val="de-DE"/>
        </w:rPr>
        <w:t>nhancements</w:t>
      </w:r>
      <w:r>
        <w:rPr>
          <w:rFonts w:cs="Arial"/>
          <w:lang w:val="de-DE"/>
        </w:rPr>
        <w:t xml:space="preserve"> in E-UTRAN</w:t>
      </w:r>
      <w:r w:rsidR="005044CC">
        <w:rPr>
          <w:rFonts w:cs="Arial"/>
          <w:lang w:val="de-DE"/>
        </w:rPr>
        <w:t xml:space="preserve">, </w:t>
      </w:r>
      <w:r>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Start w:id="8" w:name="_GoBack"/>
      <w:bookmarkEnd w:id="7"/>
      <w:bookmarkEnd w:id="8"/>
    </w:p>
    <w:p w14:paraId="6203B552" w14:textId="3B9A7B40" w:rsidR="007651A1" w:rsidRPr="00782E70" w:rsidRDefault="00D54B10" w:rsidP="00782E70">
      <w:pPr>
        <w:numPr>
          <w:ilvl w:val="0"/>
          <w:numId w:val="1"/>
        </w:numPr>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Pr>
          <w:rFonts w:cs="Arial"/>
          <w:lang w:val="de-DE"/>
        </w:rPr>
        <w:t>R2-1903885</w:t>
      </w:r>
      <w:r w:rsidR="006F309C">
        <w:rPr>
          <w:rFonts w:cs="Arial"/>
          <w:lang w:val="de-DE"/>
        </w:rPr>
        <w:t xml:space="preserve"> Triggering</w:t>
      </w:r>
      <w:r w:rsidR="007651A1">
        <w:rPr>
          <w:rFonts w:cs="Arial"/>
          <w:lang w:val="de-DE"/>
        </w:rPr>
        <w:t xml:space="preserve"> of conditional handover</w:t>
      </w:r>
      <w:bookmarkEnd w:id="9"/>
      <w:r w:rsidR="006F309C">
        <w:rPr>
          <w:rFonts w:cs="Arial"/>
          <w:lang w:val="de-DE"/>
        </w:rPr>
        <w:t xml:space="preserve"> in LTE</w:t>
      </w:r>
      <w:bookmarkEnd w:id="10"/>
      <w:r w:rsidR="00782E70">
        <w:rPr>
          <w:rFonts w:cs="Arial"/>
          <w:lang w:val="de-DE"/>
        </w:rPr>
        <w:t>, Ericsson</w:t>
      </w:r>
    </w:p>
    <w:p w14:paraId="3C4C3C37" w14:textId="15ED0F34" w:rsidR="00443C0E" w:rsidRPr="00782E70" w:rsidRDefault="00D54B10"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R2-1903884</w:t>
      </w:r>
      <w:r w:rsidR="00443C0E">
        <w:rPr>
          <w:rFonts w:cs="Arial"/>
          <w:lang w:val="de-DE"/>
        </w:rPr>
        <w:t xml:space="preserve">, Configurations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sidR="00782E70">
        <w:rPr>
          <w:rFonts w:cs="Arial"/>
          <w:lang w:val="de-DE"/>
        </w:rPr>
        <w:t>Ericsson</w:t>
      </w:r>
    </w:p>
    <w:p w14:paraId="38007529" w14:textId="216E3BEF" w:rsidR="00782E70" w:rsidRPr="00782E70" w:rsidRDefault="00433500"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R2-1903886</w:t>
      </w:r>
      <w:r w:rsidR="00782E70">
        <w:rPr>
          <w:rFonts w:cs="Arial"/>
          <w:lang w:val="de-DE"/>
        </w:rPr>
        <w:t xml:space="preserve">, Conditonal handover execution </w:t>
      </w:r>
      <w:r w:rsidR="00782E70">
        <w:rPr>
          <w:lang w:val="en-GB" w:eastAsia="zh-CN"/>
        </w:rPr>
        <w:t>in LTE,</w:t>
      </w:r>
      <w:r w:rsidR="00782E70">
        <w:rPr>
          <w:rFonts w:cs="Arial"/>
          <w:lang w:val="en-GB"/>
        </w:rPr>
        <w:t xml:space="preserve"> </w:t>
      </w:r>
      <w:r w:rsidR="00782E70">
        <w:rPr>
          <w:rFonts w:cs="Arial"/>
          <w:lang w:val="de-DE"/>
        </w:rPr>
        <w:t>Ericsson</w:t>
      </w:r>
    </w:p>
    <w:sectPr w:rsidR="00782E70" w:rsidRPr="00782E7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B0B0A" w14:textId="77777777" w:rsidR="005B5AF1" w:rsidRDefault="005B5AF1">
      <w:r>
        <w:separator/>
      </w:r>
    </w:p>
  </w:endnote>
  <w:endnote w:type="continuationSeparator" w:id="0">
    <w:p w14:paraId="0A2F630B" w14:textId="77777777" w:rsidR="005B5AF1" w:rsidRDefault="005B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3D0F1" w14:textId="77777777" w:rsidR="005B5AF1" w:rsidRDefault="005B5AF1">
      <w:r>
        <w:separator/>
      </w:r>
    </w:p>
  </w:footnote>
  <w:footnote w:type="continuationSeparator" w:id="0">
    <w:p w14:paraId="0D6A10EE" w14:textId="77777777" w:rsidR="005B5AF1" w:rsidRDefault="005B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0AB"/>
    <w:rsid w:val="00001770"/>
    <w:rsid w:val="000028DD"/>
    <w:rsid w:val="00002950"/>
    <w:rsid w:val="0000311A"/>
    <w:rsid w:val="0000321E"/>
    <w:rsid w:val="0000344F"/>
    <w:rsid w:val="00003465"/>
    <w:rsid w:val="000037CA"/>
    <w:rsid w:val="00003BB7"/>
    <w:rsid w:val="000043BB"/>
    <w:rsid w:val="0000455C"/>
    <w:rsid w:val="000048DD"/>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6D5"/>
    <w:rsid w:val="000237BA"/>
    <w:rsid w:val="00025215"/>
    <w:rsid w:val="00026DD2"/>
    <w:rsid w:val="00027118"/>
    <w:rsid w:val="000278D3"/>
    <w:rsid w:val="00027BEA"/>
    <w:rsid w:val="00027C6E"/>
    <w:rsid w:val="00031612"/>
    <w:rsid w:val="00033D71"/>
    <w:rsid w:val="000343D3"/>
    <w:rsid w:val="00034ED4"/>
    <w:rsid w:val="0003547B"/>
    <w:rsid w:val="000362CF"/>
    <w:rsid w:val="00036395"/>
    <w:rsid w:val="00036973"/>
    <w:rsid w:val="00037FCD"/>
    <w:rsid w:val="0004162A"/>
    <w:rsid w:val="00043300"/>
    <w:rsid w:val="000443F4"/>
    <w:rsid w:val="00044ACC"/>
    <w:rsid w:val="00044C69"/>
    <w:rsid w:val="000464BA"/>
    <w:rsid w:val="00046EA5"/>
    <w:rsid w:val="0004760F"/>
    <w:rsid w:val="00047A6F"/>
    <w:rsid w:val="00050702"/>
    <w:rsid w:val="000519FC"/>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6B8B"/>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3FB2"/>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6E3"/>
    <w:rsid w:val="00142953"/>
    <w:rsid w:val="001446A2"/>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1B40"/>
    <w:rsid w:val="00163D65"/>
    <w:rsid w:val="0016426B"/>
    <w:rsid w:val="001644C7"/>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68F8"/>
    <w:rsid w:val="00177993"/>
    <w:rsid w:val="0018039A"/>
    <w:rsid w:val="001807D9"/>
    <w:rsid w:val="001807E7"/>
    <w:rsid w:val="001820CF"/>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17D"/>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67B"/>
    <w:rsid w:val="001C6BCF"/>
    <w:rsid w:val="001C6DD2"/>
    <w:rsid w:val="001C7175"/>
    <w:rsid w:val="001D01C0"/>
    <w:rsid w:val="001D050D"/>
    <w:rsid w:val="001D15F2"/>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42D"/>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4CF2"/>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6F64"/>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EF6"/>
    <w:rsid w:val="002C276D"/>
    <w:rsid w:val="002C4082"/>
    <w:rsid w:val="002C45B4"/>
    <w:rsid w:val="002C517D"/>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0777E"/>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500"/>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0C8"/>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BA4"/>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214E"/>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9DB"/>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5AF1"/>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49C"/>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3E7"/>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AFC"/>
    <w:rsid w:val="00674B20"/>
    <w:rsid w:val="00674BF4"/>
    <w:rsid w:val="00675BB3"/>
    <w:rsid w:val="006763E9"/>
    <w:rsid w:val="00682662"/>
    <w:rsid w:val="00683F3A"/>
    <w:rsid w:val="006849A4"/>
    <w:rsid w:val="00685EC0"/>
    <w:rsid w:val="00686283"/>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4678"/>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4D2"/>
    <w:rsid w:val="006C7B62"/>
    <w:rsid w:val="006C7C34"/>
    <w:rsid w:val="006D0AC7"/>
    <w:rsid w:val="006D116C"/>
    <w:rsid w:val="006D21AC"/>
    <w:rsid w:val="006D4BA2"/>
    <w:rsid w:val="006D5264"/>
    <w:rsid w:val="006D5500"/>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0D66"/>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3BB"/>
    <w:rsid w:val="00771674"/>
    <w:rsid w:val="007717EB"/>
    <w:rsid w:val="00771A3F"/>
    <w:rsid w:val="007738E2"/>
    <w:rsid w:val="00773B6F"/>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1E29"/>
    <w:rsid w:val="00842FC0"/>
    <w:rsid w:val="0084323C"/>
    <w:rsid w:val="0084353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745"/>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0C3"/>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3AD"/>
    <w:rsid w:val="0091589E"/>
    <w:rsid w:val="00917494"/>
    <w:rsid w:val="009176D7"/>
    <w:rsid w:val="00920727"/>
    <w:rsid w:val="009216EB"/>
    <w:rsid w:val="00921AF7"/>
    <w:rsid w:val="00921D74"/>
    <w:rsid w:val="00922B9A"/>
    <w:rsid w:val="00923F97"/>
    <w:rsid w:val="0092475F"/>
    <w:rsid w:val="00924B2B"/>
    <w:rsid w:val="00925274"/>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C68"/>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0"/>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192A"/>
    <w:rsid w:val="00A41BF6"/>
    <w:rsid w:val="00A42048"/>
    <w:rsid w:val="00A42B69"/>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2CD"/>
    <w:rsid w:val="00A92D3A"/>
    <w:rsid w:val="00A93418"/>
    <w:rsid w:val="00A93866"/>
    <w:rsid w:val="00A95439"/>
    <w:rsid w:val="00A967FF"/>
    <w:rsid w:val="00A973CC"/>
    <w:rsid w:val="00A9761D"/>
    <w:rsid w:val="00A97DBE"/>
    <w:rsid w:val="00A97F45"/>
    <w:rsid w:val="00AA0789"/>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2B89"/>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33"/>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0F76"/>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312"/>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B3F"/>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0AB1"/>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279B"/>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7FD"/>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B8F"/>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44"/>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56A6"/>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09B"/>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975"/>
    <w:rsid w:val="00D54B10"/>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252"/>
    <w:rsid w:val="00E31BF2"/>
    <w:rsid w:val="00E32D13"/>
    <w:rsid w:val="00E33179"/>
    <w:rsid w:val="00E331C0"/>
    <w:rsid w:val="00E33468"/>
    <w:rsid w:val="00E33473"/>
    <w:rsid w:val="00E34134"/>
    <w:rsid w:val="00E34263"/>
    <w:rsid w:val="00E34B9C"/>
    <w:rsid w:val="00E34FFC"/>
    <w:rsid w:val="00E35947"/>
    <w:rsid w:val="00E35B3C"/>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8D1"/>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B7F4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51F"/>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3F3E"/>
    <w:rsid w:val="00F2498D"/>
    <w:rsid w:val="00F2538D"/>
    <w:rsid w:val="00F259D8"/>
    <w:rsid w:val="00F26244"/>
    <w:rsid w:val="00F263DF"/>
    <w:rsid w:val="00F27554"/>
    <w:rsid w:val="00F27BC0"/>
    <w:rsid w:val="00F30D17"/>
    <w:rsid w:val="00F310AF"/>
    <w:rsid w:val="00F31368"/>
    <w:rsid w:val="00F3142F"/>
    <w:rsid w:val="00F316A3"/>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5984"/>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B2">
    <w:name w:val="B2"/>
    <w:basedOn w:val="List2"/>
    <w:link w:val="B2Char"/>
    <w:qFormat/>
    <w:rsid w:val="007713B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7713BB"/>
    <w:rPr>
      <w:rFonts w:ascii="Times New Roman" w:eastAsia="Times New Roman" w:hAnsi="Times New Roman"/>
      <w:lang w:val="x-none" w:eastAsia="x-none"/>
    </w:rPr>
  </w:style>
  <w:style w:type="paragraph" w:customStyle="1" w:styleId="B3">
    <w:name w:val="B3"/>
    <w:basedOn w:val="List3"/>
    <w:link w:val="B3Char2"/>
    <w:qFormat/>
    <w:rsid w:val="007713B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7713BB"/>
    <w:rPr>
      <w:rFonts w:ascii="Times New Roman" w:eastAsia="Times New Roman" w:hAnsi="Times New Roman"/>
      <w:lang w:val="x-none" w:eastAsia="x-none"/>
    </w:rPr>
  </w:style>
  <w:style w:type="paragraph" w:styleId="List2">
    <w:name w:val="List 2"/>
    <w:basedOn w:val="Normal"/>
    <w:uiPriority w:val="99"/>
    <w:semiHidden/>
    <w:unhideWhenUsed/>
    <w:rsid w:val="007713BB"/>
    <w:pPr>
      <w:ind w:left="566" w:hanging="283"/>
      <w:contextualSpacing/>
    </w:pPr>
  </w:style>
  <w:style w:type="paragraph" w:styleId="List3">
    <w:name w:val="List 3"/>
    <w:basedOn w:val="Normal"/>
    <w:uiPriority w:val="99"/>
    <w:semiHidden/>
    <w:unhideWhenUsed/>
    <w:rsid w:val="007713B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5NUHHDQN7SK2-1476151046-43118</_dlc_DocId>
    <_dlc_DocIdUrl xmlns="f166a696-7b5b-4ccd-9f0c-ffde0cceec81">
      <Url>https://ericsson.sharepoint.com/sites/star/_layouts/15/DocIdRedir.aspx?ID=5NUHHDQN7SK2-1476151046-43118</Url>
      <Description>5NUHHDQN7SK2-1476151046-43118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2.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91A5D-87C8-48A9-BD25-95A11A0F9780}">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6.xml><?xml version="1.0" encoding="utf-8"?>
<ds:datastoreItem xmlns:ds="http://schemas.openxmlformats.org/officeDocument/2006/customXml" ds:itemID="{3045E27A-ACCD-41EB-B107-046711E7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1509</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114</cp:revision>
  <cp:lastPrinted>2019-02-01T14:22:00Z</cp:lastPrinted>
  <dcterms:created xsi:type="dcterms:W3CDTF">2019-03-08T12:28:00Z</dcterms:created>
  <dcterms:modified xsi:type="dcterms:W3CDTF">2019-03-28T13:31:00Z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0c099366-718d-4c0a-bec1-611be0dd4ba1</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512">
    <vt:lpwstr>2191</vt:lpwstr>
  </property>
</Properties>
</file>